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90" w:rsidRDefault="0084704A" w:rsidP="00847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мирового судьи судебного участка №3 Сосновского района Челябинской области</w:t>
      </w:r>
      <w:r w:rsidR="009C3A9C">
        <w:rPr>
          <w:rFonts w:ascii="Times New Roman" w:hAnsi="Times New Roman" w:cs="Times New Roman"/>
          <w:sz w:val="28"/>
          <w:szCs w:val="28"/>
        </w:rPr>
        <w:t xml:space="preserve"> от 09.12.2019</w:t>
      </w:r>
      <w:r>
        <w:rPr>
          <w:rFonts w:ascii="Times New Roman" w:hAnsi="Times New Roman" w:cs="Times New Roman"/>
          <w:sz w:val="28"/>
          <w:szCs w:val="28"/>
        </w:rPr>
        <w:t xml:space="preserve"> прекращено уголовное дело в отношении жительницы Сосновского района Челябинской области, обвиняемой </w:t>
      </w:r>
      <w:r w:rsidR="009C3A9C">
        <w:rPr>
          <w:rFonts w:ascii="Times New Roman" w:hAnsi="Times New Roman" w:cs="Times New Roman"/>
          <w:sz w:val="28"/>
          <w:szCs w:val="28"/>
        </w:rPr>
        <w:t xml:space="preserve">органами предварительного расследования </w:t>
      </w:r>
      <w:r>
        <w:rPr>
          <w:rFonts w:ascii="Times New Roman" w:hAnsi="Times New Roman" w:cs="Times New Roman"/>
          <w:sz w:val="28"/>
          <w:szCs w:val="28"/>
        </w:rPr>
        <w:t>по признакам состава преступления, предусмотренного ч.1 ст. 160 УК РФ.</w:t>
      </w:r>
    </w:p>
    <w:p w:rsidR="0084704A" w:rsidRDefault="0084704A" w:rsidP="00847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Женщина, являясь материально ответственным лицом, в период с 28.03.2019 по 16.05.2019, находясь на рабочем месте в продуктовом магазине «Пятерочка», расположенного по адресу: Челябинская область, Сосновский район, п. Рощино совершила хищение вверенных ей товарно-материальных ценностей, принадлежащих ООО «Агроторг», с целью получения материальной выгоды, причинив материальный ущерб на общую сумму 15753 рубля.</w:t>
      </w:r>
    </w:p>
    <w:p w:rsidR="0084704A" w:rsidRDefault="0084704A" w:rsidP="00847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предварительного следствия, женщина возместила сумму причиненного ущерба в полном объеме, в  связи с чем по ходатайству сторон, уголовное дело в отношении последней прекращено в связи с примирением, на основании ст. 25 УПК РФ.</w:t>
      </w:r>
    </w:p>
    <w:p w:rsidR="0084704A" w:rsidRDefault="0084704A" w:rsidP="00847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суда сторонами не обжаловалось.</w:t>
      </w:r>
    </w:p>
    <w:p w:rsidR="009C3A9C" w:rsidRDefault="009C3A9C" w:rsidP="009C3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A9C" w:rsidRDefault="009C3A9C" w:rsidP="009C3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Шумакова М.В.</w:t>
      </w:r>
    </w:p>
    <w:p w:rsidR="0084704A" w:rsidRPr="0084704A" w:rsidRDefault="0084704A" w:rsidP="008470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4704A" w:rsidRPr="0084704A" w:rsidSect="00B34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4704A"/>
    <w:rsid w:val="0040375C"/>
    <w:rsid w:val="0084704A"/>
    <w:rsid w:val="009C3A9C"/>
    <w:rsid w:val="00B3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>Прокуратура Челябинской области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П.В.</dc:creator>
  <cp:lastModifiedBy>Замглавы</cp:lastModifiedBy>
  <cp:revision>2</cp:revision>
  <dcterms:created xsi:type="dcterms:W3CDTF">2020-10-06T11:29:00Z</dcterms:created>
  <dcterms:modified xsi:type="dcterms:W3CDTF">2020-10-06T11:29:00Z</dcterms:modified>
</cp:coreProperties>
</file>